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DFF48" w14:textId="77777777" w:rsidR="00310DA2" w:rsidRPr="00C055F6" w:rsidRDefault="00915C96" w:rsidP="00310DA2">
      <w:pPr>
        <w:jc w:val="center"/>
        <w:rPr>
          <w:b/>
          <w:sz w:val="28"/>
          <w:szCs w:val="28"/>
        </w:rPr>
      </w:pPr>
      <w:r w:rsidRPr="00C055F6">
        <w:rPr>
          <w:noProof/>
          <w:sz w:val="28"/>
          <w:szCs w:val="28"/>
          <w:lang w:eastAsia="en-GB"/>
        </w:rPr>
        <w:drawing>
          <wp:anchor distT="0" distB="0" distL="0" distR="0" simplePos="0" relativeHeight="251658240" behindDoc="1" locked="0" layoutInCell="0" allowOverlap="1" wp14:anchorId="43716475" wp14:editId="1A96D2E7">
            <wp:simplePos x="0" y="0"/>
            <wp:positionH relativeFrom="page">
              <wp:posOffset>1270</wp:posOffset>
            </wp:positionH>
            <wp:positionV relativeFrom="page">
              <wp:posOffset>83185</wp:posOffset>
            </wp:positionV>
            <wp:extent cx="7547610" cy="10682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547610"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769C3" w14:textId="77777777" w:rsidR="00310DA2" w:rsidRPr="00C055F6" w:rsidRDefault="00310DA2" w:rsidP="00310DA2">
      <w:pPr>
        <w:jc w:val="center"/>
        <w:rPr>
          <w:b/>
          <w:sz w:val="28"/>
          <w:szCs w:val="28"/>
        </w:rPr>
      </w:pPr>
    </w:p>
    <w:p w14:paraId="15113A61" w14:textId="77777777" w:rsidR="00310DA2" w:rsidRPr="00C055F6" w:rsidRDefault="00310DA2" w:rsidP="00310DA2">
      <w:pPr>
        <w:jc w:val="center"/>
        <w:rPr>
          <w:b/>
          <w:sz w:val="28"/>
          <w:szCs w:val="28"/>
        </w:rPr>
      </w:pPr>
    </w:p>
    <w:p w14:paraId="50F95B3A" w14:textId="77777777" w:rsidR="00310DA2" w:rsidRPr="00C055F6" w:rsidRDefault="00915C96" w:rsidP="00310DA2">
      <w:pPr>
        <w:jc w:val="center"/>
        <w:rPr>
          <w:b/>
          <w:sz w:val="28"/>
          <w:szCs w:val="28"/>
        </w:rPr>
      </w:pPr>
      <w:r w:rsidRPr="00C055F6">
        <w:rPr>
          <w:b/>
          <w:sz w:val="28"/>
          <w:szCs w:val="28"/>
        </w:rPr>
        <w:t>ROAD TRAFFIC REGULATION ACT 1984 – SECTION 14(2)</w:t>
      </w:r>
    </w:p>
    <w:p w14:paraId="092D9E8F" w14:textId="77777777" w:rsidR="00310DA2" w:rsidRPr="00C055F6" w:rsidRDefault="00310DA2" w:rsidP="00310DA2">
      <w:pPr>
        <w:rPr>
          <w:sz w:val="28"/>
          <w:szCs w:val="28"/>
        </w:rPr>
      </w:pPr>
    </w:p>
    <w:p w14:paraId="3628894D" w14:textId="77777777" w:rsidR="00310DA2" w:rsidRPr="00C055F6" w:rsidRDefault="00915C96" w:rsidP="00310DA2">
      <w:pPr>
        <w:pStyle w:val="Heading1"/>
        <w:jc w:val="center"/>
        <w:rPr>
          <w:sz w:val="28"/>
          <w:szCs w:val="28"/>
        </w:rPr>
      </w:pPr>
      <w:r w:rsidRPr="00C055F6">
        <w:rPr>
          <w:sz w:val="28"/>
          <w:szCs w:val="28"/>
        </w:rPr>
        <w:t>Temporary Closure of Footpath 32, Henham</w:t>
      </w:r>
    </w:p>
    <w:p w14:paraId="4C280F09" w14:textId="77777777" w:rsidR="00310DA2" w:rsidRPr="00C055F6" w:rsidRDefault="00310DA2" w:rsidP="00310DA2">
      <w:pPr>
        <w:rPr>
          <w:sz w:val="28"/>
          <w:szCs w:val="28"/>
        </w:rPr>
      </w:pPr>
    </w:p>
    <w:p w14:paraId="37D5B1B9" w14:textId="77777777" w:rsidR="00310DA2" w:rsidRDefault="00915C96" w:rsidP="00282763">
      <w:pPr>
        <w:rPr>
          <w:sz w:val="28"/>
          <w:szCs w:val="28"/>
        </w:rPr>
      </w:pPr>
      <w:r w:rsidRPr="00C055F6">
        <w:rPr>
          <w:b/>
          <w:sz w:val="28"/>
          <w:szCs w:val="28"/>
        </w:rPr>
        <w:t>NOTICE IS HEREBY GIVEN</w:t>
      </w:r>
      <w:r w:rsidRPr="00C055F6">
        <w:rPr>
          <w:sz w:val="28"/>
          <w:szCs w:val="28"/>
        </w:rPr>
        <w:t xml:space="preserve"> that from the date specified below, the Essex County Council has temporarily closed to all traffic under Section 14(2) of the Road Traffic Regulation Act 1984, as amended, Footpath 32, Henham in the District of Uttlesford, </w:t>
      </w:r>
      <w:r w:rsidR="00282763">
        <w:rPr>
          <w:sz w:val="28"/>
          <w:szCs w:val="28"/>
        </w:rPr>
        <w:t>approximately 10 metres either side</w:t>
      </w:r>
      <w:r w:rsidRPr="00C055F6">
        <w:rPr>
          <w:sz w:val="28"/>
          <w:szCs w:val="28"/>
        </w:rPr>
        <w:t xml:space="preserve"> of Elsenham Emergency Hut N</w:t>
      </w:r>
      <w:r w:rsidR="00282763">
        <w:rPr>
          <w:sz w:val="28"/>
          <w:szCs w:val="28"/>
        </w:rPr>
        <w:t>etwork Rail</w:t>
      </w:r>
      <w:r w:rsidRPr="00C055F6">
        <w:rPr>
          <w:sz w:val="28"/>
          <w:szCs w:val="28"/>
        </w:rPr>
        <w:t xml:space="preserve"> </w:t>
      </w:r>
      <w:r w:rsidR="00282763">
        <w:rPr>
          <w:sz w:val="28"/>
          <w:szCs w:val="28"/>
        </w:rPr>
        <w:t>C</w:t>
      </w:r>
      <w:r w:rsidRPr="00C055F6">
        <w:rPr>
          <w:sz w:val="28"/>
          <w:szCs w:val="28"/>
        </w:rPr>
        <w:t>rossing.</w:t>
      </w:r>
    </w:p>
    <w:p w14:paraId="0F67E994" w14:textId="1F2C5078" w:rsidR="00310DA2" w:rsidRPr="00C055F6" w:rsidRDefault="00915C96" w:rsidP="00915C96">
      <w:pPr>
        <w:rPr>
          <w:sz w:val="28"/>
          <w:szCs w:val="28"/>
        </w:rPr>
      </w:pPr>
      <w:r>
        <w:rPr>
          <w:noProof/>
        </w:rPr>
        <w:drawing>
          <wp:inline distT="0" distB="0" distL="0" distR="0" wp14:anchorId="249BA4A2" wp14:editId="3CDFF735">
            <wp:extent cx="5981700" cy="3231515"/>
            <wp:effectExtent l="0" t="0" r="0" b="0"/>
            <wp:docPr id="840829749"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829749" name="Picture 1" descr="A map of a city&#10;&#10;Description automatically generated"/>
                    <pic:cNvPicPr/>
                  </pic:nvPicPr>
                  <pic:blipFill>
                    <a:blip r:embed="rId5"/>
                    <a:stretch>
                      <a:fillRect/>
                    </a:stretch>
                  </pic:blipFill>
                  <pic:spPr>
                    <a:xfrm>
                      <a:off x="0" y="0"/>
                      <a:ext cx="5999049" cy="3240888"/>
                    </a:xfrm>
                    <a:prstGeom prst="rect">
                      <a:avLst/>
                    </a:prstGeom>
                  </pic:spPr>
                </pic:pic>
              </a:graphicData>
            </a:graphic>
          </wp:inline>
        </w:drawing>
      </w:r>
    </w:p>
    <w:p w14:paraId="207895C1" w14:textId="77777777" w:rsidR="00310DA2" w:rsidRPr="00C055F6" w:rsidRDefault="00915C96" w:rsidP="00310DA2">
      <w:pPr>
        <w:jc w:val="both"/>
        <w:rPr>
          <w:sz w:val="28"/>
          <w:szCs w:val="28"/>
        </w:rPr>
      </w:pPr>
      <w:r>
        <w:rPr>
          <w:sz w:val="28"/>
          <w:szCs w:val="28"/>
        </w:rPr>
        <w:t xml:space="preserve">The closure is scheduled to take place on </w:t>
      </w:r>
      <w:r w:rsidR="00282763">
        <w:rPr>
          <w:sz w:val="28"/>
          <w:szCs w:val="28"/>
        </w:rPr>
        <w:t>10 April 2024</w:t>
      </w:r>
      <w:r>
        <w:rPr>
          <w:sz w:val="28"/>
          <w:szCs w:val="28"/>
        </w:rPr>
        <w:t xml:space="preserve"> for 21 days and is required for the safety of the public due to insufficient sighting for pedestrians to cross the foot crossing safely and the presence of high-speed trains.</w:t>
      </w:r>
    </w:p>
    <w:p w14:paraId="4D15CF6D" w14:textId="77777777" w:rsidR="00310DA2" w:rsidRPr="00C055F6" w:rsidRDefault="00310DA2" w:rsidP="00310DA2">
      <w:pPr>
        <w:jc w:val="both"/>
        <w:rPr>
          <w:sz w:val="28"/>
          <w:szCs w:val="28"/>
        </w:rPr>
      </w:pPr>
    </w:p>
    <w:p w14:paraId="58C358EB" w14:textId="6EBAFCAD" w:rsidR="00310DA2" w:rsidRPr="00C055F6" w:rsidRDefault="00915C96" w:rsidP="00915C96">
      <w:pPr>
        <w:rPr>
          <w:sz w:val="28"/>
          <w:szCs w:val="28"/>
        </w:rPr>
      </w:pPr>
      <w:r w:rsidRPr="00C055F6">
        <w:rPr>
          <w:sz w:val="28"/>
          <w:szCs w:val="28"/>
        </w:rPr>
        <w:t>The alternative</w:t>
      </w:r>
      <w:r w:rsidRPr="00C055F6">
        <w:rPr>
          <w:sz w:val="28"/>
          <w:szCs w:val="28"/>
        </w:rPr>
        <w:t xml:space="preserve"> route will be via Footpath 14 Ugley, Bedwell Road, New Road, Old Mead Road.</w:t>
      </w:r>
    </w:p>
    <w:p w14:paraId="593724C8" w14:textId="77777777" w:rsidR="00310DA2" w:rsidRPr="00C055F6" w:rsidRDefault="00310DA2" w:rsidP="00310DA2">
      <w:pPr>
        <w:rPr>
          <w:b/>
          <w:sz w:val="28"/>
          <w:szCs w:val="28"/>
        </w:rPr>
      </w:pPr>
    </w:p>
    <w:p w14:paraId="338AFEB3" w14:textId="77777777" w:rsidR="00310DA2" w:rsidRPr="00C055F6" w:rsidRDefault="00915C96" w:rsidP="00310DA2">
      <w:pPr>
        <w:rPr>
          <w:b/>
          <w:sz w:val="28"/>
          <w:szCs w:val="28"/>
        </w:rPr>
      </w:pPr>
      <w:r w:rsidRPr="00C055F6">
        <w:rPr>
          <w:b/>
          <w:sz w:val="28"/>
          <w:szCs w:val="28"/>
        </w:rPr>
        <w:t>ESSEX COUNTY COUNCIL</w:t>
      </w:r>
    </w:p>
    <w:p w14:paraId="7659DE09" w14:textId="77777777" w:rsidR="00310DA2" w:rsidRPr="00C055F6" w:rsidRDefault="00915C96" w:rsidP="00310DA2">
      <w:pPr>
        <w:rPr>
          <w:b/>
          <w:sz w:val="28"/>
          <w:szCs w:val="28"/>
        </w:rPr>
      </w:pPr>
      <w:r w:rsidRPr="00C055F6">
        <w:rPr>
          <w:b/>
          <w:sz w:val="28"/>
          <w:szCs w:val="28"/>
        </w:rPr>
        <w:t>COUNTY HALL</w:t>
      </w:r>
    </w:p>
    <w:p w14:paraId="70A7E445" w14:textId="77777777" w:rsidR="00310DA2" w:rsidRPr="00C055F6" w:rsidRDefault="00915C96" w:rsidP="00310DA2">
      <w:pPr>
        <w:rPr>
          <w:b/>
          <w:sz w:val="28"/>
          <w:szCs w:val="28"/>
        </w:rPr>
      </w:pPr>
      <w:r w:rsidRPr="00C055F6">
        <w:rPr>
          <w:b/>
          <w:sz w:val="28"/>
          <w:szCs w:val="28"/>
        </w:rPr>
        <w:t>CHELMSFORD, ESSEX</w:t>
      </w:r>
    </w:p>
    <w:p w14:paraId="73ED2592" w14:textId="77777777" w:rsidR="00310DA2" w:rsidRPr="00C055F6" w:rsidRDefault="00915C96" w:rsidP="00310DA2">
      <w:pPr>
        <w:pStyle w:val="Heading2"/>
        <w:spacing w:before="0" w:after="0"/>
        <w:rPr>
          <w:rFonts w:ascii="Arial" w:hAnsi="Arial" w:cs="Arial"/>
          <w:i w:val="0"/>
        </w:rPr>
      </w:pPr>
      <w:r w:rsidRPr="00C055F6">
        <w:rPr>
          <w:rFonts w:ascii="Arial" w:hAnsi="Arial" w:cs="Arial"/>
          <w:i w:val="0"/>
        </w:rPr>
        <w:t>CM1 1QH</w:t>
      </w:r>
    </w:p>
    <w:p w14:paraId="3D1D7660" w14:textId="771B742F" w:rsidR="00310DA2" w:rsidRPr="00915C96" w:rsidRDefault="00915C96" w:rsidP="00915C96">
      <w:pPr>
        <w:pStyle w:val="Heading2"/>
        <w:spacing w:before="0" w:after="0"/>
        <w:rPr>
          <w:rFonts w:ascii="Arial" w:hAnsi="Arial" w:cs="Arial"/>
          <w:i w:val="0"/>
        </w:rPr>
      </w:pPr>
      <w:r w:rsidRPr="00C055F6">
        <w:rPr>
          <w:rFonts w:ascii="Arial" w:hAnsi="Arial" w:cs="Arial"/>
          <w:i w:val="0"/>
        </w:rPr>
        <w:t xml:space="preserve">TEL: </w:t>
      </w:r>
      <w:r w:rsidRPr="00C055F6">
        <w:rPr>
          <w:rFonts w:ascii="Arial" w:hAnsi="Arial" w:cs="Arial"/>
          <w:b w:val="0"/>
          <w:i w:val="0"/>
        </w:rPr>
        <w:t>0345 603 7631</w:t>
      </w:r>
    </w:p>
    <w:p w14:paraId="2E530EF4" w14:textId="77777777" w:rsidR="00A77B3E" w:rsidRPr="00C055F6" w:rsidRDefault="00915C96">
      <w:pPr>
        <w:rPr>
          <w:sz w:val="28"/>
          <w:szCs w:val="28"/>
        </w:rPr>
      </w:pPr>
      <w:r w:rsidRPr="00C055F6">
        <w:rPr>
          <w:b/>
          <w:sz w:val="28"/>
          <w:szCs w:val="28"/>
        </w:rPr>
        <w:t>D</w:t>
      </w:r>
      <w:r w:rsidRPr="00C055F6">
        <w:rPr>
          <w:b/>
          <w:sz w:val="28"/>
          <w:szCs w:val="28"/>
        </w:rPr>
        <w:t xml:space="preserve">ATE: </w:t>
      </w:r>
      <w:r w:rsidR="00282763">
        <w:rPr>
          <w:b/>
          <w:sz w:val="28"/>
          <w:szCs w:val="28"/>
        </w:rPr>
        <w:t>19 April 2024</w:t>
      </w:r>
    </w:p>
    <w:sectPr w:rsidR="00A77B3E" w:rsidRPr="00C055F6" w:rsidSect="00CE684D">
      <w:pgSz w:w="11906" w:h="16838" w:code="9"/>
      <w:pgMar w:top="1560" w:right="1134" w:bottom="1560" w:left="1134"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6383"/>
    <w:rsid w:val="0009408E"/>
    <w:rsid w:val="00153CC8"/>
    <w:rsid w:val="00282763"/>
    <w:rsid w:val="00310DA2"/>
    <w:rsid w:val="003E345C"/>
    <w:rsid w:val="003F7FF8"/>
    <w:rsid w:val="004A6DE4"/>
    <w:rsid w:val="00626489"/>
    <w:rsid w:val="006A7993"/>
    <w:rsid w:val="00745E32"/>
    <w:rsid w:val="00747D68"/>
    <w:rsid w:val="008D75C9"/>
    <w:rsid w:val="00915C96"/>
    <w:rsid w:val="00916648"/>
    <w:rsid w:val="009E137D"/>
    <w:rsid w:val="00A77B3E"/>
    <w:rsid w:val="00B552F8"/>
    <w:rsid w:val="00C055F6"/>
    <w:rsid w:val="00C72A32"/>
    <w:rsid w:val="00C83114"/>
    <w:rsid w:val="00CA2A55"/>
    <w:rsid w:val="00CD5D04"/>
    <w:rsid w:val="00D53E44"/>
    <w:rsid w:val="00E43767"/>
    <w:rsid w:val="00F3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7EBFC"/>
  <w15:docId w15:val="{56604547-C223-4332-ABA0-0A5B16CD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0DA2"/>
    <w:pPr>
      <w:keepNext/>
      <w:outlineLvl w:val="0"/>
    </w:pPr>
    <w:rPr>
      <w:b/>
      <w:bCs/>
      <w:iCs/>
      <w:szCs w:val="20"/>
      <w:lang w:val="en-GB"/>
    </w:rPr>
  </w:style>
  <w:style w:type="paragraph" w:styleId="Heading2">
    <w:name w:val="heading 2"/>
    <w:basedOn w:val="Normal"/>
    <w:next w:val="Normal"/>
    <w:link w:val="Heading2Char"/>
    <w:unhideWhenUsed/>
    <w:qFormat/>
    <w:rsid w:val="00310DA2"/>
    <w:pPr>
      <w:keepNext/>
      <w:spacing w:before="240" w:after="60"/>
      <w:outlineLvl w:val="1"/>
    </w:pPr>
    <w:rPr>
      <w:rFonts w:ascii="Cambria" w:hAnsi="Cambria"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DA2"/>
    <w:rPr>
      <w:b/>
      <w:bCs/>
      <w:iCs/>
      <w:szCs w:val="20"/>
      <w:lang w:val="en-GB"/>
    </w:rPr>
  </w:style>
  <w:style w:type="character" w:customStyle="1" w:styleId="Heading2Char">
    <w:name w:val="Heading 2 Char"/>
    <w:basedOn w:val="DefaultParagraphFont"/>
    <w:link w:val="Heading2"/>
    <w:rsid w:val="00310DA2"/>
    <w:rPr>
      <w:rFonts w:ascii="Cambria" w:hAnsi="Cambria"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Moulder</cp:lastModifiedBy>
  <cp:revision>23</cp:revision>
  <dcterms:created xsi:type="dcterms:W3CDTF">2020-11-25T12:47:00Z</dcterms:created>
  <dcterms:modified xsi:type="dcterms:W3CDTF">2024-04-19T09:31:00Z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ActionId">
    <vt:lpwstr>fca2907c-2242-4e30-a249-00009295ce5a</vt:lpwstr>
  </property>
  <property fmtid="{D5CDD505-2E9C-101B-9397-08002B2CF9AE}" pid="3" name="MSIP_Label_39d8be9e-c8d9-4b9c-bd40-2c27cc7ea2e6_ContentBits">
    <vt:lpwstr>0</vt:lpwstr>
  </property>
  <property fmtid="{D5CDD505-2E9C-101B-9397-08002B2CF9AE}" pid="4" name="MSIP_Label_39d8be9e-c8d9-4b9c-bd40-2c27cc7ea2e6_Enabled">
    <vt:lpwstr>true</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etDate">
    <vt:lpwstr>2020-11-25T12:47:04Z</vt:lpwstr>
  </property>
  <property fmtid="{D5CDD505-2E9C-101B-9397-08002B2CF9AE}" pid="8" name="MSIP_Label_39d8be9e-c8d9-4b9c-bd40-2c27cc7ea2e6_SiteId">
    <vt:lpwstr>a8b4324f-155c-4215-a0f1-7ed8cc9a992f</vt:lpwstr>
  </property>
</Properties>
</file>